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B571C" w14:textId="64880D1D" w:rsidR="00666AE9" w:rsidRPr="00666AE9" w:rsidRDefault="00666AE9" w:rsidP="00666AE9">
      <w:pPr>
        <w:jc w:val="center"/>
        <w:rPr>
          <w:rFonts w:cs="Arial"/>
          <w:b/>
          <w:bCs/>
        </w:rPr>
      </w:pPr>
    </w:p>
    <w:tbl>
      <w:tblPr>
        <w:tblStyle w:val="Tabelacomgrade"/>
        <w:tblW w:w="9923" w:type="dxa"/>
        <w:jc w:val="center"/>
        <w:tblLook w:val="04A0" w:firstRow="1" w:lastRow="0" w:firstColumn="1" w:lastColumn="0" w:noHBand="0" w:noVBand="1"/>
      </w:tblPr>
      <w:tblGrid>
        <w:gridCol w:w="5098"/>
        <w:gridCol w:w="4825"/>
      </w:tblGrid>
      <w:tr w:rsidR="00666AE9" w:rsidRPr="00666AE9" w14:paraId="62316A03" w14:textId="77777777" w:rsidTr="00666AE9">
        <w:trPr>
          <w:jc w:val="center"/>
        </w:trPr>
        <w:tc>
          <w:tcPr>
            <w:tcW w:w="9923" w:type="dxa"/>
            <w:gridSpan w:val="2"/>
            <w:shd w:val="clear" w:color="auto" w:fill="A8D08D" w:themeFill="accent6" w:themeFillTint="99"/>
            <w:vAlign w:val="center"/>
          </w:tcPr>
          <w:p w14:paraId="01A997CE" w14:textId="526BF676" w:rsidR="00666AE9" w:rsidRPr="00666AE9" w:rsidRDefault="00666AE9" w:rsidP="00666AE9">
            <w:pPr>
              <w:jc w:val="center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AVISO DE DISPENSA DE LICITAÇÃO POR VALOR</w:t>
            </w:r>
          </w:p>
        </w:tc>
      </w:tr>
      <w:tr w:rsidR="00666AE9" w:rsidRPr="00666AE9" w14:paraId="2814E175" w14:textId="77777777" w:rsidTr="00666AE9">
        <w:trPr>
          <w:jc w:val="center"/>
        </w:trPr>
        <w:tc>
          <w:tcPr>
            <w:tcW w:w="5098" w:type="dxa"/>
            <w:vAlign w:val="center"/>
          </w:tcPr>
          <w:p w14:paraId="1CBCED6E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PROCESSO ADMINISTRATIVO:</w:t>
            </w:r>
          </w:p>
        </w:tc>
        <w:tc>
          <w:tcPr>
            <w:tcW w:w="4825" w:type="dxa"/>
            <w:vAlign w:val="center"/>
          </w:tcPr>
          <w:p w14:paraId="16ED48F7" w14:textId="1F6FC8B9" w:rsidR="00666AE9" w:rsidRPr="00666AE9" w:rsidRDefault="002F7526" w:rsidP="00DD21A7">
            <w:pPr>
              <w:rPr>
                <w:rFonts w:cs="Arial"/>
              </w:rPr>
            </w:pPr>
            <w:r>
              <w:rPr>
                <w:rFonts w:cs="Arial"/>
              </w:rPr>
              <w:t>2026003094</w:t>
            </w:r>
          </w:p>
        </w:tc>
      </w:tr>
      <w:tr w:rsidR="00666AE9" w:rsidRPr="00666AE9" w14:paraId="449765B8" w14:textId="77777777" w:rsidTr="00666AE9">
        <w:trPr>
          <w:jc w:val="center"/>
        </w:trPr>
        <w:tc>
          <w:tcPr>
            <w:tcW w:w="5098" w:type="dxa"/>
            <w:vAlign w:val="center"/>
          </w:tcPr>
          <w:p w14:paraId="441A020C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CONTRATANTE:</w:t>
            </w:r>
          </w:p>
        </w:tc>
        <w:tc>
          <w:tcPr>
            <w:tcW w:w="4825" w:type="dxa"/>
            <w:vAlign w:val="center"/>
          </w:tcPr>
          <w:p w14:paraId="34CD5735" w14:textId="1F14076F" w:rsidR="00666AE9" w:rsidRPr="00666AE9" w:rsidRDefault="00321899" w:rsidP="00503979">
            <w:pPr>
              <w:ind w:left="41"/>
              <w:rPr>
                <w:rFonts w:cs="Arial"/>
              </w:rPr>
            </w:pPr>
            <w:r>
              <w:rPr>
                <w:rFonts w:cs="Arial"/>
              </w:rPr>
              <w:t>SUPERINTENDÊNCIA MUNICIPAL DE TRÂNSITO DE CATALÃO</w:t>
            </w:r>
          </w:p>
        </w:tc>
      </w:tr>
      <w:tr w:rsidR="00666AE9" w:rsidRPr="00666AE9" w14:paraId="2A2F690F" w14:textId="77777777" w:rsidTr="00666AE9">
        <w:trPr>
          <w:jc w:val="center"/>
        </w:trPr>
        <w:tc>
          <w:tcPr>
            <w:tcW w:w="5098" w:type="dxa"/>
            <w:vAlign w:val="center"/>
          </w:tcPr>
          <w:p w14:paraId="7F261909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OBJETO:</w:t>
            </w:r>
          </w:p>
        </w:tc>
        <w:tc>
          <w:tcPr>
            <w:tcW w:w="4825" w:type="dxa"/>
            <w:vAlign w:val="center"/>
          </w:tcPr>
          <w:p w14:paraId="739B5C43" w14:textId="1F1789AF" w:rsidR="00666AE9" w:rsidRPr="00666AE9" w:rsidRDefault="002F7526" w:rsidP="002F7526">
            <w:pPr>
              <w:ind w:left="41"/>
              <w:rPr>
                <w:rFonts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E33FE">
              <w:rPr>
                <w:rFonts w:ascii="Times New Roman" w:hAnsi="Times New Roman" w:cs="Times New Roman"/>
                <w:sz w:val="24"/>
                <w:szCs w:val="24"/>
              </w:rPr>
              <w:t>QUISIÇÃO DE GÊNEROS ALIMENTÍCIOS PERECÍVEIS E NÃO PERECÍVEIS, DESTINADOS AO PREPARO DE REFEIÇÕES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3FE">
              <w:rPr>
                <w:rFonts w:ascii="Times New Roman" w:hAnsi="Times New Roman" w:cs="Times New Roman"/>
                <w:sz w:val="24"/>
                <w:szCs w:val="24"/>
              </w:rPr>
              <w:t>AOS COLABORADORES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3FE">
              <w:rPr>
                <w:rFonts w:ascii="Times New Roman" w:hAnsi="Times New Roman" w:cs="Times New Roman"/>
                <w:sz w:val="24"/>
                <w:szCs w:val="24"/>
              </w:rPr>
              <w:t>SMTC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6AE9" w:rsidRPr="00666AE9" w14:paraId="12E629DC" w14:textId="77777777" w:rsidTr="00666AE9">
        <w:trPr>
          <w:jc w:val="center"/>
        </w:trPr>
        <w:tc>
          <w:tcPr>
            <w:tcW w:w="5098" w:type="dxa"/>
            <w:vAlign w:val="center"/>
          </w:tcPr>
          <w:p w14:paraId="77DE1B85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VALOR TOTAL:</w:t>
            </w:r>
          </w:p>
        </w:tc>
        <w:tc>
          <w:tcPr>
            <w:tcW w:w="4825" w:type="dxa"/>
            <w:vAlign w:val="center"/>
          </w:tcPr>
          <w:p w14:paraId="1ED2AA90" w14:textId="5AE08368" w:rsidR="00666AE9" w:rsidRPr="00666AE9" w:rsidRDefault="00666AE9" w:rsidP="002F7526">
            <w:pPr>
              <w:ind w:left="41"/>
              <w:rPr>
                <w:rFonts w:cs="Arial"/>
                <w:b/>
                <w:bCs/>
              </w:rPr>
            </w:pPr>
            <w:r w:rsidRPr="00666AE9">
              <w:t xml:space="preserve">R$ </w:t>
            </w:r>
            <w:r w:rsidR="00656EF3">
              <w:t>61.724,07</w:t>
            </w:r>
          </w:p>
        </w:tc>
      </w:tr>
      <w:tr w:rsidR="00666AE9" w:rsidRPr="00666AE9" w14:paraId="79655354" w14:textId="77777777" w:rsidTr="00666AE9">
        <w:trPr>
          <w:jc w:val="center"/>
        </w:trPr>
        <w:tc>
          <w:tcPr>
            <w:tcW w:w="5098" w:type="dxa"/>
            <w:vAlign w:val="center"/>
          </w:tcPr>
          <w:p w14:paraId="22E0A4B5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CRITÉRIO DE JULGAMENTO:</w:t>
            </w:r>
          </w:p>
        </w:tc>
        <w:tc>
          <w:tcPr>
            <w:tcW w:w="4825" w:type="dxa"/>
            <w:vAlign w:val="center"/>
          </w:tcPr>
          <w:p w14:paraId="1F1B67AE" w14:textId="4A4011C5" w:rsidR="00666AE9" w:rsidRPr="00666AE9" w:rsidRDefault="00666AE9" w:rsidP="00503979">
            <w:pPr>
              <w:ind w:left="41"/>
              <w:rPr>
                <w:rFonts w:cs="Arial"/>
              </w:rPr>
            </w:pPr>
            <w:r w:rsidRPr="00666AE9">
              <w:t>MENOR PREÇO</w:t>
            </w:r>
            <w:r w:rsidR="002F7526">
              <w:t xml:space="preserve"> POR ITEM</w:t>
            </w:r>
          </w:p>
        </w:tc>
      </w:tr>
      <w:tr w:rsidR="00666AE9" w:rsidRPr="00666AE9" w14:paraId="40E43EF3" w14:textId="77777777" w:rsidTr="00666AE9">
        <w:trPr>
          <w:jc w:val="center"/>
        </w:trPr>
        <w:tc>
          <w:tcPr>
            <w:tcW w:w="5098" w:type="dxa"/>
            <w:vAlign w:val="center"/>
          </w:tcPr>
          <w:p w14:paraId="3F3AA48B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EXCLUSIVIDADE ME/EPP/EQUIPARADAS:</w:t>
            </w:r>
          </w:p>
        </w:tc>
        <w:tc>
          <w:tcPr>
            <w:tcW w:w="4825" w:type="dxa"/>
            <w:vAlign w:val="center"/>
          </w:tcPr>
          <w:p w14:paraId="47C7390B" w14:textId="6473CFA7" w:rsidR="00666AE9" w:rsidRPr="00666AE9" w:rsidRDefault="000915F0" w:rsidP="00503979">
            <w:pPr>
              <w:ind w:left="41"/>
              <w:rPr>
                <w:rFonts w:cs="Arial"/>
              </w:rPr>
            </w:pPr>
            <w:r>
              <w:t>NÃO</w:t>
            </w:r>
          </w:p>
        </w:tc>
      </w:tr>
      <w:tr w:rsidR="00666AE9" w:rsidRPr="00666AE9" w14:paraId="04CFDE24" w14:textId="77777777" w:rsidTr="00D736FA">
        <w:tblPrEx>
          <w:jc w:val="left"/>
        </w:tblPrEx>
        <w:tc>
          <w:tcPr>
            <w:tcW w:w="9923" w:type="dxa"/>
            <w:gridSpan w:val="2"/>
            <w:shd w:val="clear" w:color="auto" w:fill="auto"/>
            <w:vAlign w:val="center"/>
          </w:tcPr>
          <w:p w14:paraId="0F4FD5F5" w14:textId="180F4565" w:rsidR="00666AE9" w:rsidRPr="00666AE9" w:rsidRDefault="00666AE9" w:rsidP="00503979">
            <w:pPr>
              <w:ind w:left="22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LOCAL:</w:t>
            </w:r>
            <w:r w:rsidRPr="00666AE9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Poderão ser enviadas através do </w:t>
            </w:r>
            <w:r w:rsidR="0094281F">
              <w:rPr>
                <w:rFonts w:cs="Arial"/>
                <w:b/>
                <w:bCs/>
              </w:rPr>
              <w:t>e-mail</w:t>
            </w:r>
            <w:bookmarkStart w:id="0" w:name="_GoBack"/>
            <w:bookmarkEnd w:id="0"/>
            <w:r>
              <w:rPr>
                <w:rFonts w:cs="Arial"/>
                <w:b/>
                <w:bCs/>
              </w:rPr>
              <w:t>:</w:t>
            </w:r>
            <w:r w:rsidR="00503979">
              <w:rPr>
                <w:rFonts w:cs="Arial"/>
                <w:b/>
                <w:bCs/>
              </w:rPr>
              <w:t xml:space="preserve"> </w:t>
            </w:r>
            <w:hyperlink r:id="rId6" w:history="1">
              <w:r w:rsidR="00321899" w:rsidRPr="00E85BE8">
                <w:rPr>
                  <w:rStyle w:val="Hyperlink"/>
                  <w:rFonts w:cs="Arial"/>
                  <w:b/>
                  <w:bCs/>
                </w:rPr>
                <w:t>sec.provisao@catalao.go.gov.br</w:t>
              </w:r>
            </w:hyperlink>
            <w:r w:rsidR="00321899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ou protocoladas na sede da Prefeitura Municipal de Catalão</w:t>
            </w:r>
          </w:p>
        </w:tc>
      </w:tr>
      <w:tr w:rsidR="00666AE9" w14:paraId="00771E3A" w14:textId="77777777" w:rsidTr="00D736FA">
        <w:tblPrEx>
          <w:jc w:val="left"/>
        </w:tblPrEx>
        <w:tc>
          <w:tcPr>
            <w:tcW w:w="9923" w:type="dxa"/>
            <w:gridSpan w:val="2"/>
            <w:shd w:val="clear" w:color="auto" w:fill="auto"/>
            <w:vAlign w:val="center"/>
          </w:tcPr>
          <w:p w14:paraId="3589BF27" w14:textId="65CD0293" w:rsidR="00666AE9" w:rsidRPr="00666AE9" w:rsidRDefault="00666AE9" w:rsidP="00503979">
            <w:pPr>
              <w:ind w:left="22"/>
              <w:jc w:val="center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PERÍODO DE APRESENTAÇÃO DE PROPOSTAS:</w:t>
            </w:r>
          </w:p>
        </w:tc>
      </w:tr>
      <w:tr w:rsidR="00666AE9" w14:paraId="6D4269CC" w14:textId="77777777" w:rsidTr="00666AE9">
        <w:tblPrEx>
          <w:jc w:val="left"/>
        </w:tblPrEx>
        <w:tc>
          <w:tcPr>
            <w:tcW w:w="5098" w:type="dxa"/>
            <w:shd w:val="clear" w:color="auto" w:fill="FFD966" w:themeFill="accent4" w:themeFillTint="99"/>
            <w:vAlign w:val="center"/>
          </w:tcPr>
          <w:p w14:paraId="74CF4F7D" w14:textId="17E2ECC1" w:rsidR="00666AE9" w:rsidRPr="00EB7144" w:rsidRDefault="00666AE9" w:rsidP="00666AE9">
            <w:pPr>
              <w:ind w:left="22"/>
              <w:jc w:val="center"/>
              <w:rPr>
                <w:rFonts w:cs="Arial"/>
                <w:b/>
                <w:bCs/>
              </w:rPr>
            </w:pPr>
            <w:r w:rsidRPr="3FB07534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INÍCIO DE RECEBIMENTO DAS PROPOSTAS</w:t>
            </w:r>
          </w:p>
        </w:tc>
        <w:tc>
          <w:tcPr>
            <w:tcW w:w="4825" w:type="dxa"/>
            <w:shd w:val="clear" w:color="auto" w:fill="FFD966" w:themeFill="accent4" w:themeFillTint="99"/>
            <w:vAlign w:val="center"/>
          </w:tcPr>
          <w:p w14:paraId="5F3AC91E" w14:textId="6E24A84F" w:rsidR="00666AE9" w:rsidRPr="00EB7144" w:rsidRDefault="00666AE9" w:rsidP="00D736FA">
            <w:pPr>
              <w:jc w:val="center"/>
              <w:rPr>
                <w:rFonts w:cs="Arial"/>
                <w:b/>
                <w:bCs/>
              </w:rPr>
            </w:pPr>
            <w:r w:rsidRPr="3FB07534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FINAL DE RECEBIMENTO DAS PROPOSTAS</w:t>
            </w:r>
          </w:p>
        </w:tc>
      </w:tr>
      <w:tr w:rsidR="00666AE9" w14:paraId="6EC7BD4C" w14:textId="77777777" w:rsidTr="00666AE9">
        <w:tblPrEx>
          <w:jc w:val="left"/>
        </w:tblPrEx>
        <w:tc>
          <w:tcPr>
            <w:tcW w:w="5098" w:type="dxa"/>
            <w:shd w:val="clear" w:color="auto" w:fill="auto"/>
            <w:vAlign w:val="center"/>
          </w:tcPr>
          <w:p w14:paraId="27E1B883" w14:textId="3B2F526F" w:rsidR="00666AE9" w:rsidRPr="00EB7144" w:rsidRDefault="00321899" w:rsidP="00421993">
            <w:pPr>
              <w:jc w:val="center"/>
              <w:rPr>
                <w:rFonts w:cs="Arial"/>
                <w:b/>
                <w:bCs/>
              </w:rPr>
            </w:pPr>
            <w:r>
              <w:t>1</w:t>
            </w:r>
            <w:r w:rsidR="002F7526">
              <w:t>8</w:t>
            </w:r>
            <w:r w:rsidR="00666AE9" w:rsidRPr="00666AE9">
              <w:t>/</w:t>
            </w:r>
            <w:r w:rsidR="002F7526">
              <w:t>03</w:t>
            </w:r>
            <w:r w:rsidR="00666AE9" w:rsidRPr="00666AE9">
              <w:t>/</w:t>
            </w:r>
            <w:r w:rsidR="002F7526">
              <w:t>2026</w:t>
            </w:r>
            <w:r w:rsidR="00666AE9">
              <w:t xml:space="preserve"> às </w:t>
            </w:r>
            <w:r w:rsidR="00421993">
              <w:t>08</w:t>
            </w:r>
            <w:r w:rsidR="00666AE9">
              <w:t>hs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037D08D0" w14:textId="678546F1" w:rsidR="00666AE9" w:rsidRPr="00EB7144" w:rsidRDefault="002F7526" w:rsidP="00421993">
            <w:pPr>
              <w:jc w:val="center"/>
              <w:rPr>
                <w:rFonts w:cs="Arial"/>
                <w:b/>
                <w:bCs/>
              </w:rPr>
            </w:pPr>
            <w:r>
              <w:t>20</w:t>
            </w:r>
            <w:r w:rsidR="00666AE9" w:rsidRPr="00666AE9">
              <w:t>/</w:t>
            </w:r>
            <w:r>
              <w:t>03</w:t>
            </w:r>
            <w:r w:rsidR="00666AE9" w:rsidRPr="00666AE9">
              <w:t>/</w:t>
            </w:r>
            <w:r>
              <w:t>2026</w:t>
            </w:r>
            <w:r w:rsidR="00666AE9">
              <w:t xml:space="preserve"> até </w:t>
            </w:r>
            <w:r w:rsidR="00321899">
              <w:t>1</w:t>
            </w:r>
            <w:r w:rsidR="00421993">
              <w:t>7</w:t>
            </w:r>
            <w:r w:rsidR="00666AE9">
              <w:t>hs</w:t>
            </w:r>
          </w:p>
        </w:tc>
      </w:tr>
    </w:tbl>
    <w:p w14:paraId="09AFFC61" w14:textId="77777777" w:rsidR="0017698A" w:rsidRDefault="0017698A"/>
    <w:sectPr w:rsidR="001769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3B65E" w14:textId="77777777" w:rsidR="00922B3A" w:rsidRDefault="00922B3A" w:rsidP="004A53E0">
      <w:pPr>
        <w:spacing w:before="0" w:after="0" w:line="240" w:lineRule="auto"/>
      </w:pPr>
      <w:r>
        <w:separator/>
      </w:r>
    </w:p>
  </w:endnote>
  <w:endnote w:type="continuationSeparator" w:id="0">
    <w:p w14:paraId="0D237064" w14:textId="77777777" w:rsidR="00922B3A" w:rsidRDefault="00922B3A" w:rsidP="004A53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FD0DB" w14:textId="6E355976" w:rsidR="004A53E0" w:rsidRDefault="004A53E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7F45B" wp14:editId="0FB606C6">
              <wp:simplePos x="0" y="0"/>
              <wp:positionH relativeFrom="page">
                <wp:align>right</wp:align>
              </wp:positionH>
              <wp:positionV relativeFrom="paragraph">
                <wp:posOffset>500380</wp:posOffset>
              </wp:positionV>
              <wp:extent cx="7547764" cy="89854"/>
              <wp:effectExtent l="0" t="0" r="0" b="5715"/>
              <wp:wrapNone/>
              <wp:docPr id="351613496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A6F8BB1" id="Retângulo 9" o:spid="_x0000_s1026" style="position:absolute;margin-left:543.1pt;margin-top:39.4pt;width:594.3pt;height:7.1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" fillcolor="#00b050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82E1A" wp14:editId="53D297B1">
              <wp:simplePos x="0" y="0"/>
              <wp:positionH relativeFrom="page">
                <wp:posOffset>161925</wp:posOffset>
              </wp:positionH>
              <wp:positionV relativeFrom="paragraph">
                <wp:posOffset>662305</wp:posOffset>
              </wp:positionV>
              <wp:extent cx="7547764" cy="89854"/>
              <wp:effectExtent l="0" t="0" r="0" b="5715"/>
              <wp:wrapNone/>
              <wp:docPr id="1762723171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B5CA9D6" id="Retângulo 9" o:spid="_x0000_s1026" style="position:absolute;margin-left:12.75pt;margin-top:52.15pt;width:594.3pt;height:7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" fillcolor="#00b05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3A017" w14:textId="77777777" w:rsidR="00922B3A" w:rsidRDefault="00922B3A" w:rsidP="004A53E0">
      <w:pPr>
        <w:spacing w:before="0" w:after="0" w:line="240" w:lineRule="auto"/>
      </w:pPr>
      <w:r>
        <w:separator/>
      </w:r>
    </w:p>
  </w:footnote>
  <w:footnote w:type="continuationSeparator" w:id="0">
    <w:p w14:paraId="71A7ABE8" w14:textId="77777777" w:rsidR="00922B3A" w:rsidRDefault="00922B3A" w:rsidP="004A53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0EF3B" w14:textId="425473DC" w:rsidR="004A53E0" w:rsidRDefault="004A53E0" w:rsidP="004A53E0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86655D" wp14:editId="5560210D">
              <wp:simplePos x="0" y="0"/>
              <wp:positionH relativeFrom="page">
                <wp:posOffset>3810</wp:posOffset>
              </wp:positionH>
              <wp:positionV relativeFrom="paragraph">
                <wp:posOffset>-448310</wp:posOffset>
              </wp:positionV>
              <wp:extent cx="7547764" cy="89854"/>
              <wp:effectExtent l="0" t="0" r="0" b="5715"/>
              <wp:wrapNone/>
              <wp:docPr id="208511688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FF376E9" id="Retângulo 9" o:spid="_x0000_s1026" style="position:absolute;margin-left:.3pt;margin-top:-35.3pt;width:594.3pt;height:7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" fillcolor="#00b050" stroked="f" strokeweight="1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06013CE" wp14:editId="4933A2E8">
          <wp:extent cx="1778101" cy="459685"/>
          <wp:effectExtent l="0" t="0" r="0" b="0"/>
          <wp:docPr id="11282841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849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72" cy="468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E9"/>
    <w:rsid w:val="000654E8"/>
    <w:rsid w:val="000915F0"/>
    <w:rsid w:val="0017698A"/>
    <w:rsid w:val="0026021D"/>
    <w:rsid w:val="002E596A"/>
    <w:rsid w:val="002F7526"/>
    <w:rsid w:val="00321899"/>
    <w:rsid w:val="00421993"/>
    <w:rsid w:val="004A53E0"/>
    <w:rsid w:val="00503979"/>
    <w:rsid w:val="00513D01"/>
    <w:rsid w:val="005A7F3A"/>
    <w:rsid w:val="00656EF3"/>
    <w:rsid w:val="00666AE9"/>
    <w:rsid w:val="008D64E5"/>
    <w:rsid w:val="00922B3A"/>
    <w:rsid w:val="0094281F"/>
    <w:rsid w:val="00987E4E"/>
    <w:rsid w:val="00A27BC0"/>
    <w:rsid w:val="00AE2E43"/>
    <w:rsid w:val="00C15E13"/>
    <w:rsid w:val="00D4366E"/>
    <w:rsid w:val="00D90A68"/>
    <w:rsid w:val="00DD21A7"/>
    <w:rsid w:val="00E4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766C3"/>
  <w15:chartTrackingRefBased/>
  <w15:docId w15:val="{FC472104-B3AF-4A9A-B81E-C5E9122B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AE9"/>
    <w:pPr>
      <w:spacing w:before="120" w:after="120" w:line="360" w:lineRule="auto"/>
      <w:jc w:val="both"/>
    </w:pPr>
    <w:rPr>
      <w:rFonts w:ascii="Arial" w:eastAsia="Arial" w:hAnsi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66AE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6A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6AE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AE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AE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6AE9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6AE9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6AE9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6AE9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6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6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6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6A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A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6A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6A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6A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6A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6AE9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6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6AE9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66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6AE9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66A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6AE9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character" w:styleId="nfaseIntensa">
    <w:name w:val="Intense Emphasis"/>
    <w:basedOn w:val="Fontepargpadro"/>
    <w:uiPriority w:val="21"/>
    <w:qFormat/>
    <w:rsid w:val="00666A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6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6A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6AE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66AE9"/>
    <w:pPr>
      <w:spacing w:before="120" w:after="0" w:line="24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53E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3E0"/>
    <w:rPr>
      <w:rFonts w:ascii="Arial" w:eastAsia="Arial" w:hAnsi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53E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3E0"/>
    <w:rPr>
      <w:rFonts w:ascii="Arial" w:eastAsia="Arial" w:hAnsi="Arial"/>
      <w:lang w:eastAsia="pt-BR"/>
    </w:rPr>
  </w:style>
  <w:style w:type="character" w:styleId="Hyperlink">
    <w:name w:val="Hyperlink"/>
    <w:basedOn w:val="Fontepargpadro"/>
    <w:uiPriority w:val="99"/>
    <w:unhideWhenUsed/>
    <w:rsid w:val="00321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.provisao@catalao.go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2025-02-11T17:46:00Z</cp:lastPrinted>
  <dcterms:created xsi:type="dcterms:W3CDTF">2026-03-18T19:00:00Z</dcterms:created>
  <dcterms:modified xsi:type="dcterms:W3CDTF">2026-03-18T19:00:00Z</dcterms:modified>
</cp:coreProperties>
</file>